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86" w:rsidRPr="007F1D86" w:rsidRDefault="007F1D86" w:rsidP="007F1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</w:t>
      </w:r>
      <w:r w:rsidRPr="00C93C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ЕНО</w:t>
      </w:r>
    </w:p>
    <w:p w:rsidR="007F1D86" w:rsidRPr="007F1D86" w:rsidRDefault="007F1D86" w:rsidP="007F1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1D86" w:rsidRPr="00C93CA0" w:rsidRDefault="007F1D86" w:rsidP="007F1D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Президент </w:t>
      </w:r>
    </w:p>
    <w:p w:rsidR="007F1D86" w:rsidRPr="00C93CA0" w:rsidRDefault="007F1D86" w:rsidP="007F1D8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ООО СИК «Девелопмент-Юг»</w:t>
      </w:r>
    </w:p>
    <w:p w:rsidR="007F1D86" w:rsidRPr="00C93CA0" w:rsidRDefault="007F1D86" w:rsidP="007F1D86">
      <w:pPr>
        <w:tabs>
          <w:tab w:val="right" w:leader="dot" w:pos="9628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«__» ____________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20__ г.</w:t>
      </w:r>
    </w:p>
    <w:p w:rsidR="007F1D86" w:rsidRPr="00C93CA0" w:rsidRDefault="00C93CA0" w:rsidP="007F1D86">
      <w:pPr>
        <w:tabs>
          <w:tab w:val="right" w:leader="dot" w:pos="9628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3C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 ИНФОРМАЦИОННОЙ БЕЗОПАСНОСТИ ПЕРСОНАЛЬНЫХ ДАННЫХ</w:t>
      </w:r>
    </w:p>
    <w:p w:rsidR="007F1D86" w:rsidRDefault="007F1D86" w:rsidP="007F1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kern w:val="32"/>
          <w:sz w:val="20"/>
          <w:szCs w:val="20"/>
          <w:lang w:eastAsia="ru-RU"/>
        </w:rPr>
      </w:pPr>
    </w:p>
    <w:p w:rsidR="007F1D86" w:rsidRPr="007F1D86" w:rsidRDefault="007F1D86" w:rsidP="007F1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ОПРЕДЕЛЕНИЯ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настоящем документе используются следующие термины и их определения.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Автоматизированная система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система, состоящая из персонала и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комплекса средств автоматизации его деятельности, реализующая информа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ционную технологию выполнения установленных функций.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Аутентификация отправителя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подтверждение того, что отправитель полученных данных соответствует заявленному.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Безопасность персональных данных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состояние защищенности персо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нальных данных, характеризуемое способностью пользователей, технических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средств и информационных технологий обеспечить конфиденциальность, це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лостность и доступность персональных данных при их обработке в информа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ционных системах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Биометрические персональные данные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Блокирование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временное прекращение сбора, 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систематизации, накопления, использования, распространения, персональных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данных, в том числе их передачи.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Вирус (компьютерный, программный)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исполняемый программный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код или интерпретируемый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дубликаты компьютерного вируса не всегда совпадают с оригиналом, но со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храняют способность к дальнейшему распространению и самовоспроизведе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нию.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Вредоносная программа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программа, предназначенная для осуществ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Вспомогательные технические средства и системы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технические сред</w:t>
      </w:r>
      <w:r w:rsidRPr="007F1D86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ства и системы, не предназначенные для передачи, обработки и хранения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персональных данных, устанавливаемые совместно с техническими средст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вами и системами, предназначенными для обработки персональных данных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или в помещениях, в которых установлены информационные системы персо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 xml:space="preserve">Доступ в операционную среду компьютера (информационной системы </w:t>
      </w:r>
      <w:r w:rsidRPr="007F1D86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>персональных данных)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получение возможности запуска на выполнение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штатных команд, функций, процедур операционной системы (уничтожения, 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копирования, перемещения и т.п.), исполняемых файлов прикладных про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Доступ к информации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возможность получения информации и ее ис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Закладочное устройство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элемент средства съема информации, скрыт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но внедряемый (закладываемый или вносимый) в места возможного съема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информации (в том числе в ограждение, конструкцию, оборудование, пред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меты интерьера, транспортные средства, а также в технические средства и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обработки информации).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Защищаемая информация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информация, являющаяся предметом соб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ственности и подлежащая защите в соответствии с требованиями правовых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документов или требованиями, устанавливаемыми собственником информа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ции.</w:t>
      </w:r>
    </w:p>
    <w:p w:rsidR="00B339BD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Идентификация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присвоенных идентификаторов.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Информативный сигнал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электрические сигналы, акустические, элек</w:t>
      </w:r>
      <w:r w:rsidRPr="007F1D86"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  <w:t xml:space="preserve">тромагнитные и другие физические поля, по параметрам которых может быть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раскрыта конфиденциальная информация (персональные данные) обрабаты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ваемая в информационной системе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Информационная система персональных данных (</w:t>
      </w:r>
      <w:proofErr w:type="spellStart"/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lastRenderedPageBreak/>
        <w:t>Информационные технологии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процессы, методы поиска, сбора, хранения, обработки, предоставления, распространения информации и способы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таких процессов и методов.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Использование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Источник угрозы безопасности информации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субъект доступа, мате</w:t>
      </w:r>
      <w:r w:rsidRPr="007F1D8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>риальный объект или физическое явление, являющиеся причиной возникно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вения угрозы безопасности информации.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Контролируемая зона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пространство (территория, здание, часть здания, помещение), в котором исключено неконтролируемое пребывание посторон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них лиц, а также транспортных, технических и иных материальных средств.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Конфиденциальность персональных данных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обязательное для соблю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персональных данных или наличия иного законного основания.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Межсетевой экран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плекс), реализующее контроль за информацией, поступающей в информаци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онную систему персональных данных и (или) выходящей из информацион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ной системы.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Нарушитель безопасности персональных данных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физическое лицо, </w:t>
      </w:r>
      <w:r w:rsidRPr="007F1D8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случайно или преднамеренно совершающее действия, следствием которых является нарушение безопасности персональных данных при их обработке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техническими средствами в информационных системах персональных дан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Неавтоматизированная обработка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>Недекларированные</w:t>
      </w:r>
      <w:proofErr w:type="spellEnd"/>
      <w:r w:rsidRPr="007F1D86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 xml:space="preserve"> возможности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функциональные возможности </w:t>
      </w:r>
      <w:r w:rsidRPr="007F1D86">
        <w:rPr>
          <w:rFonts w:ascii="Times New Roman" w:eastAsia="Times New Roman" w:hAnsi="Times New Roman" w:cs="Times New Roman"/>
          <w:spacing w:val="-11"/>
          <w:sz w:val="20"/>
          <w:szCs w:val="20"/>
          <w:lang w:eastAsia="ru-RU"/>
        </w:rPr>
        <w:t xml:space="preserve">средств вычислительной техники, не описанные или не соответствующие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описанным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формации.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Несанкционированный доступ (несанкционированные действия)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доступ к информации или действия с информацией, нарушающие правила раз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граничения доступа с использованием штатных средств, предоставляемых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информационными системами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Носитель информации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физическое лицо или материальный объект, в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том числе физическое поле, в котором информация находит свое отражение в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виде символов, образов, сигналов, технических решений и процессов, коли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чественных характеристик физических величин.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Обезличивание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>Обработка персональных данных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действия (операции) с персональ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ными данными, включая сбор, систематизацию, накопление, хранение, уточ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нение (обновление, изменение), использование, распространение (в том чис</w:t>
      </w:r>
      <w:r w:rsidRPr="007F1D8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ле передачу), обезличивание, блокирование, уничтожение персональных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данных.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Общедоступные персональные данные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ru-RU"/>
        </w:rPr>
        <w:t xml:space="preserve">Оператор </w:t>
      </w: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(персональных данных)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государственный орган, муниципальный орган, юридиче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ское или физическое лицо, организующее и (или) осуществляющее обработку персональных данных, а также определяющие цели и содержание обра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ботки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Технические средства информационной системы персональных дан</w:t>
      </w: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ных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средства вычислительной техники, информационно-вычислительные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комплексы и сети, средства и системы передачи, приема и обработки </w:t>
      </w:r>
      <w:proofErr w:type="spellStart"/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 (средства и системы звукозаписи, звукоусиления, звуковоспроизведения, пе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реговорные и телевизионные устройства, средства изготовления, тиражиро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вания документов и другие технические средства обработки речевой, графической, видео- и буквенно-цифровой информации), программные средства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(операционные системы, системы управления базами данных и т.п.), средства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защиты информации, применяемые в информационных системах.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Перехват (информации)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Персональные данные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любая информация, относящаяся к определен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ному или определяемому на основании такой информации физическому лицу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lastRenderedPageBreak/>
        <w:t>Побочные электромагнитные излучения и наводки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электромагнитные излучения технических средств обработки защищаемой информации, возни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ные наводки этих сигналов на токопроводящие линии, конструкции и цепи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Политика «чистого стола»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Пользователь информационной системы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лицо,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участвующее в функционировании информационной системы персональных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 или использующее результаты ее функционирования.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разграничения доступа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совокупность правил, регламентирующих права доступа субъектов доступа к объектам доступа.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Программная закладка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код программы, преднамеренно внесенный в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программу с целью осуществить утечку, изменить, блокировать, уничтожить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Программное (программно-математическое) воздействие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несанкционированное воздействие на ресурсы автоматизированной информационной </w:t>
      </w: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системы, осуществляемое с использованием вредоносных программ.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Раскрытие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умышленное или случайное нарушение конфиденциальности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Распространение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Ресурс информационной системы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именованный элемент системного,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прикладного или аппаратного обеспечения функционирования информаци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онной системы.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Специальные категории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Средства вычислительной техники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или в составе других систем.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Субъект доступа (субъект)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лицо или процесс, действия которого рег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ламентируются правилами разграничения доступа.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Технический канал утечки информации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совокупность носителя ин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формации (средства обработки), физической среды распространения инфор</w:t>
      </w: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мативного сигнала и средств, которыми добывается защищаемая информа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Трансграничная передача персональных данных</w:t>
      </w:r>
      <w:r w:rsidRPr="007F1D8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>Угрозы безопасности персональных данных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val="en-US"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 xml:space="preserve">совокупность условий и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Уничтожение персональных данных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действия, в результате которых 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невозможно восстановить содержание персональных данных в информаци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онной системе персональных данных или в результате которых уничтожают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материальные носители персональных данных.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Утечка (защищаемой) информации по техническим каналам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некон</w:t>
      </w: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тролируемое распространение информации от носителя защищаемой инфор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мации через физическую среду до технического средства, осуществляющего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перехват информации.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ООО СИК «Девелопмент-Юг».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Уязвимость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слабость в средствах защиты, которую можно использо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вать для нарушения системы или содержащейся в ней информации.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pacing w:val="-9"/>
          <w:sz w:val="20"/>
          <w:szCs w:val="20"/>
          <w:lang w:eastAsia="ru-RU"/>
        </w:rPr>
        <w:t>Целостность информации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 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7F1D86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ния).</w:t>
      </w:r>
    </w:p>
    <w:p w:rsidR="007F1D86" w:rsidRPr="007F1D86" w:rsidRDefault="007F1D86" w:rsidP="007F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ОБОЗНАЧЕНИЯ И СОКРАЩЕНИЯ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Toc246407803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АВС – антивирусные средства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АРМ –-автоматизированное рабочее место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ВТСС – вспомогательные технические средства и системы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 – информационная система персональных данных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КЗ – контролируемая зона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lastRenderedPageBreak/>
        <w:t>ЛВС – локальная вычислительная сеть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МЭ – межсетевой экран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НСД – несанкционированный доступ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ОС – операционная система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– персональные данные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ПМВ – программно-математическое воздействие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– программное обеспечение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ПЭМИН – побочные электромагнитные излучения и наводки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САЗ – система анализа защищенности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СЗИ – средства защиты информации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система (подсистема) защиты персональных данных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 – система обнаружения вторжений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ТКУ И – технические каналы утечки информации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УБПДн</w:t>
      </w:r>
      <w:proofErr w:type="spellEnd"/>
      <w:r w:rsidRPr="007F1D86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 – угрозы безопасности персональных данных</w:t>
      </w:r>
    </w:p>
    <w:bookmarkEnd w:id="0"/>
    <w:p w:rsidR="00C93CA0" w:rsidRDefault="00C93CA0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A0" w:rsidRPr="00C93CA0" w:rsidRDefault="00C93CA0" w:rsidP="00C93CA0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bookmarkStart w:id="1" w:name="_GoBack"/>
      <w:bookmarkEnd w:id="1"/>
      <w:r w:rsidRPr="00C93CA0">
        <w:rPr>
          <w:b/>
          <w:sz w:val="20"/>
          <w:szCs w:val="20"/>
        </w:rPr>
        <w:t>ВВЕДЕНИЕ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Политика информационной безопасности  (далее – Политика) ООО СИК «Девелопмент-Юг»  (далее - Общества), является официальным документом.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разработана в соответствии с целями, задачами и принципами обеспечения безопасности персональных данных, изложенных в Концепции информационной безопасности ИСПД Общества.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Политика разработана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 152-ФЗ «О персональных данных». 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Политике определены требования к персоналу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Общества.</w:t>
      </w:r>
    </w:p>
    <w:p w:rsidR="00C93CA0" w:rsidRPr="007F1D86" w:rsidRDefault="00C93CA0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A0" w:rsidRPr="00C93CA0" w:rsidRDefault="00C93CA0" w:rsidP="00C93CA0">
      <w:pPr>
        <w:pStyle w:val="affffffc"/>
        <w:numPr>
          <w:ilvl w:val="0"/>
          <w:numId w:val="44"/>
        </w:numPr>
        <w:jc w:val="both"/>
        <w:rPr>
          <w:rFonts w:eastAsia="MS Mincho"/>
          <w:b/>
          <w:sz w:val="20"/>
          <w:szCs w:val="20"/>
        </w:rPr>
      </w:pPr>
      <w:bookmarkStart w:id="2" w:name="_Toc242815346"/>
      <w:r w:rsidRPr="00C93CA0">
        <w:rPr>
          <w:rFonts w:eastAsia="MS Mincho"/>
          <w:b/>
          <w:sz w:val="20"/>
          <w:szCs w:val="20"/>
        </w:rPr>
        <w:t>Общие положения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Целью настоящей Политики является обеспечение безопасности объектов защиты Общества от всех видов угроз, внешних и внутренних, умышленных и непреднамеренных,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минимизация ущерба от возможной реализации угроз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УБПДн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>УБПДн</w:t>
      </w:r>
      <w:proofErr w:type="spellEnd"/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Состав </w:t>
      </w:r>
      <w:proofErr w:type="spellStart"/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подлежащих защите, представляется в Отчете о результатах проведения внутренней проверки.</w:t>
      </w:r>
    </w:p>
    <w:p w:rsidR="00C93CA0" w:rsidRPr="007F1D86" w:rsidRDefault="00C93CA0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C93CA0" w:rsidRPr="00C93CA0" w:rsidRDefault="00C93CA0" w:rsidP="00C93CA0">
      <w:pPr>
        <w:pStyle w:val="affffffc"/>
        <w:numPr>
          <w:ilvl w:val="0"/>
          <w:numId w:val="44"/>
        </w:numPr>
        <w:jc w:val="both"/>
        <w:rPr>
          <w:rFonts w:eastAsia="MS Mincho"/>
          <w:b/>
          <w:sz w:val="20"/>
          <w:szCs w:val="20"/>
        </w:rPr>
      </w:pPr>
      <w:r w:rsidRPr="00C93CA0">
        <w:rPr>
          <w:rFonts w:eastAsia="MS Mincho"/>
          <w:b/>
          <w:sz w:val="20"/>
          <w:szCs w:val="20"/>
        </w:rPr>
        <w:t xml:space="preserve">Область действия 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>Требования настоящей Политики распространяются на всех сотрудников Общества (штатных, временных, работающих по контракту и т.п.), а также всех прочих лиц (</w:t>
      </w:r>
      <w:r w:rsidR="00C93CA0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клиенты, </w:t>
      </w:r>
      <w:r w:rsidRPr="007F1D86">
        <w:rPr>
          <w:rFonts w:ascii="Times New Roman" w:eastAsia="MS Mincho" w:hAnsi="Times New Roman" w:cs="Times New Roman"/>
          <w:sz w:val="20"/>
          <w:szCs w:val="20"/>
          <w:lang w:eastAsia="ru-RU"/>
        </w:rPr>
        <w:t>подрядчики, аудиторы и т.п.).</w:t>
      </w:r>
    </w:p>
    <w:p w:rsidR="00C93CA0" w:rsidRDefault="00C93CA0" w:rsidP="007F1D8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bookmarkEnd w:id="2"/>
    <w:p w:rsidR="00C93CA0" w:rsidRPr="00C93CA0" w:rsidRDefault="00C93CA0" w:rsidP="00C93CA0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C93CA0">
        <w:rPr>
          <w:b/>
          <w:sz w:val="20"/>
          <w:szCs w:val="20"/>
        </w:rPr>
        <w:t>Система защиты персональных данных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защиты персональных данных (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), строится на основании: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по защите персональных данных;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Отчета о результатах проведения внутренней проверки; Акта классификации информационной системы персональных данных;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 угроз безопасности персональных данных;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Руководящих документов ФСТЭК и ФСБ России.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Общества. На основании анализа актуальных угроз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 и организационных мероприятий для обеспечения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каждой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 всех элементах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 пользователей;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ервера приложений;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СУБД;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раница ЛВС;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аналов передачи в сети общего пользования и (или) международного обмена, если по ним передаются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зависимости от уровня защищенности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актуальных угроз,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включать следующие технические средства: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антивирусные средства для рабочих станций пользователей и серверов;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межсетевого экранирования;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криптографической защиты информации, при передаче защищаемой информации по каналам связи.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 разграничение доступа пользователей;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регистрацию и учет действий с информацией;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целостность данных;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производить обнаружение вторжений.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соответствующие изменения должны быть внесены в Список и утверждены руководителем Общества или лицом, ответственным за обеспечение защиты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93CA0" w:rsidRDefault="00C93CA0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A0" w:rsidRPr="00C93CA0" w:rsidRDefault="00C93CA0" w:rsidP="00C93CA0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C93CA0">
        <w:rPr>
          <w:b/>
          <w:sz w:val="20"/>
          <w:szCs w:val="20"/>
        </w:rPr>
        <w:t xml:space="preserve">Требования к подсистемам </w:t>
      </w:r>
      <w:proofErr w:type="spellStart"/>
      <w:r w:rsidRPr="00C93CA0">
        <w:rPr>
          <w:b/>
          <w:sz w:val="20"/>
          <w:szCs w:val="20"/>
        </w:rPr>
        <w:t>СЗПДн</w:t>
      </w:r>
      <w:proofErr w:type="spellEnd"/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 следующие подсистемы: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доступом, регистрации и учета;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целостности и доступности;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антивирусной защиты;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межсетевого экранирования;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 защищенности;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обнаружения вторжений;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криптографической защиты.</w:t>
      </w:r>
      <w:r w:rsidR="00C93C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Подсистемы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различный функционал в зависимости от класса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определенного в Акте классификации информационной системы персональных данных. </w:t>
      </w:r>
    </w:p>
    <w:p w:rsidR="00C93CA0" w:rsidRDefault="00C93CA0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CA0" w:rsidRPr="00C93CA0" w:rsidRDefault="00C93CA0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C93CA0">
        <w:rPr>
          <w:b/>
          <w:sz w:val="20"/>
          <w:szCs w:val="20"/>
        </w:rPr>
        <w:t>Подсистемы управления доступом, регистрации и учета</w:t>
      </w:r>
    </w:p>
    <w:p w:rsidR="007F1D86" w:rsidRPr="007F1D86" w:rsidRDefault="007F1D86" w:rsidP="00C93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Подсистема управления доступом, регистрации и учета предназначена для реализации следующих функций: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-идентификации и проверки подлинности субъектов доступа при входе в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-идентификации терминалов, узлов сети, каналов связи, внешних устройств по логическим именам;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-идентификации программ, томов, каталогов, файлов, записей, полей записей по именам;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-регистрации входа (выхода) субъектов доступа в систему (из системы), либо регистрации загрузки и инициализации операционной системы и ее останова.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-регистрации попыток доступа программных средств (программ, процессов, задач, заданий) к защищаемым файлам;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-регистрации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</w:t>
      </w:r>
    </w:p>
    <w:p w:rsidR="00C93CA0" w:rsidRPr="00C93CA0" w:rsidRDefault="00C93CA0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kern w:val="28"/>
          <w:sz w:val="20"/>
          <w:szCs w:val="20"/>
        </w:rPr>
      </w:pPr>
      <w:r w:rsidRPr="00C93CA0">
        <w:rPr>
          <w:b/>
          <w:kern w:val="28"/>
          <w:sz w:val="20"/>
          <w:szCs w:val="20"/>
        </w:rPr>
        <w:t xml:space="preserve">Подсистема обеспечения целостности и доступности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предназначена для обеспечения целостности и доступности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, программных и аппаратных средств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Общества, а так же средств защиты при случайной или намеренной модификации. 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</w:t>
      </w:r>
    </w:p>
    <w:p w:rsidR="00C93CA0" w:rsidRPr="00C93CA0" w:rsidRDefault="00C93CA0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kern w:val="28"/>
          <w:sz w:val="20"/>
          <w:szCs w:val="20"/>
        </w:rPr>
      </w:pPr>
      <w:r w:rsidRPr="00C93CA0">
        <w:rPr>
          <w:b/>
          <w:kern w:val="28"/>
          <w:sz w:val="20"/>
          <w:szCs w:val="20"/>
        </w:rPr>
        <w:t>Подсистема антивирусной защиты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Общества.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Средства антивирусной защиты предназначены для реализации следующих функций: резидентный антивирусный мониторинг;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антивирусное сканирование;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скрипт-блокирование;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автоматизированное обновление антивирусных баз;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  <w:r w:rsidR="00C93CA0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автоматический запуск сразу после загрузки операционной системы.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</w:t>
      </w:r>
    </w:p>
    <w:p w:rsidR="00C93CA0" w:rsidRPr="00380A01" w:rsidRDefault="00380A01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kern w:val="28"/>
          <w:sz w:val="20"/>
          <w:szCs w:val="20"/>
        </w:rPr>
      </w:pPr>
      <w:r w:rsidRPr="00380A01">
        <w:rPr>
          <w:b/>
          <w:kern w:val="28"/>
          <w:sz w:val="20"/>
          <w:szCs w:val="20"/>
        </w:rPr>
        <w:t>Подсистема межсетевого экранирования</w:t>
      </w:r>
    </w:p>
    <w:p w:rsidR="007F1D86" w:rsidRPr="007F1D86" w:rsidRDefault="007F1D86" w:rsidP="0038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lastRenderedPageBreak/>
        <w:t>Подсистема межсетевого экранирования предназначена для реализации следующих функций: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фильтрации открытого и зашифрованного (закрытого) IP-трафика; </w:t>
      </w:r>
      <w:r w:rsidR="00380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идентификации и аутентификацию администратора межсетевого экрана при его локальных запросах на доступ;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останова;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контроля целостности своей программной и информационной части;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фильтрации пакетов служебных протоколов, служащих для диагностики и управления работой сетевых устройств;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фильтрации с учетом входного и выходного сетевого интерфейса как средство проверки подлинности сетевых адресов;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регистрации и учета запрашиваемых сервисов прикладного уровня;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блокирования доступа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неидентифицированного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контроля за сетевой активностью приложений и обнаружения сетевых атак.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Подсистема реализуется внедрением программно-аппаратных комплексов межсетевого экранирования на границе ЛСВ, классом не ниже 4.</w:t>
      </w:r>
    </w:p>
    <w:p w:rsidR="00380A01" w:rsidRPr="00380A01" w:rsidRDefault="00380A01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kern w:val="28"/>
          <w:sz w:val="20"/>
          <w:szCs w:val="20"/>
        </w:rPr>
      </w:pPr>
      <w:r w:rsidRPr="00380A01">
        <w:rPr>
          <w:b/>
          <w:kern w:val="28"/>
          <w:sz w:val="20"/>
          <w:szCs w:val="20"/>
        </w:rPr>
        <w:t>Подсистема анализа защищенности</w:t>
      </w:r>
    </w:p>
    <w:p w:rsidR="007F1D86" w:rsidRDefault="007F1D86" w:rsidP="0038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Подсистема анализа защищенности должна обеспечивать выявления уязвимостей, связанных с ошибками в конфигурации ПО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могут быть использованы нарушителем для реализации атаки на систему.</w:t>
      </w:r>
      <w:r w:rsidR="00380A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380A01" w:rsidRPr="00380A01" w:rsidRDefault="00380A01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380A01">
        <w:rPr>
          <w:b/>
          <w:sz w:val="20"/>
          <w:szCs w:val="20"/>
        </w:rPr>
        <w:t>Подсистема обнаружения вторжений</w:t>
      </w:r>
    </w:p>
    <w:p w:rsidR="007F1D86" w:rsidRDefault="007F1D86" w:rsidP="0038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обнаружения вторжений должна обеспечивать выявление сетевых атак на элементы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, подключенные к сетям общего пользования и (или) международного обмена.</w:t>
      </w:r>
      <w:r w:rsidR="00380A01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 подсистемы может быть реализован программными и программно-аппаратными средствами.</w:t>
      </w:r>
    </w:p>
    <w:p w:rsidR="00380A01" w:rsidRPr="00380A01" w:rsidRDefault="00380A01" w:rsidP="00380A01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380A01">
        <w:rPr>
          <w:b/>
          <w:sz w:val="20"/>
          <w:szCs w:val="20"/>
        </w:rPr>
        <w:t>Подсистема криптографической защиты</w:t>
      </w:r>
    </w:p>
    <w:p w:rsidR="007F1D86" w:rsidRPr="007F1D86" w:rsidRDefault="007F1D86" w:rsidP="0038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Общества при ее передачи по каналам связи сетей общего пользования и (или) международного обмена.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Подсистема реализуется внедрения криптографических программно-аппаратных комплексов.</w:t>
      </w:r>
    </w:p>
    <w:p w:rsidR="00380A01" w:rsidRDefault="00380A01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380A01" w:rsidRPr="00380A01" w:rsidRDefault="00380A01" w:rsidP="00380A01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380A01">
        <w:rPr>
          <w:b/>
          <w:sz w:val="20"/>
          <w:szCs w:val="20"/>
        </w:rPr>
        <w:t xml:space="preserve">Пользователи </w:t>
      </w:r>
      <w:proofErr w:type="spellStart"/>
      <w:r w:rsidRPr="00380A01">
        <w:rPr>
          <w:b/>
          <w:sz w:val="20"/>
          <w:szCs w:val="20"/>
        </w:rPr>
        <w:t>ИСПДн</w:t>
      </w:r>
      <w:proofErr w:type="spellEnd"/>
    </w:p>
    <w:p w:rsidR="00E22A48" w:rsidRDefault="007F1D86" w:rsidP="00E22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определен их уровень доступа и возможности.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F1D86" w:rsidRDefault="007F1D86" w:rsidP="00E22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Общества можно выделить следующие группы пользователей, участвующих в обработке и хранении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Администратора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специалиста по обслуживанию периферийного оборудования;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Программист-разработчик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Пользователи (Операторы).</w:t>
      </w:r>
    </w:p>
    <w:p w:rsidR="00E22A48" w:rsidRPr="00E22A48" w:rsidRDefault="00E22A48" w:rsidP="00E22A48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E22A48">
        <w:rPr>
          <w:b/>
          <w:sz w:val="20"/>
          <w:szCs w:val="20"/>
        </w:rPr>
        <w:t xml:space="preserve">Администратор </w:t>
      </w:r>
      <w:proofErr w:type="spellStart"/>
      <w:r w:rsidRPr="00E22A48">
        <w:rPr>
          <w:b/>
          <w:sz w:val="20"/>
          <w:szCs w:val="20"/>
        </w:rPr>
        <w:t>ИСПДн</w:t>
      </w:r>
      <w:proofErr w:type="spellEnd"/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сотрудник Общества, ответственный за настройку, внедрение и сопровождение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обеспечивает функционирование подсистемы управления доступом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уполномочен осуществлять предоставление и разграничение доступа конечного пользователя к элементам хранящим персональные данные.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обладает следующим уровнем доступа и знаний: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обладает полной информацией о системном и прикладном программном обеспечении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-обладает полной информацией о технических средствах и конфигурации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-имеет доступ ко всем техническим средствам обработки информации и данным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-обладает правами конфигурирования и административной настройки технических средств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22A48" w:rsidRPr="00E22A48" w:rsidRDefault="00E22A48" w:rsidP="00E22A48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E22A48">
        <w:rPr>
          <w:b/>
          <w:sz w:val="20"/>
          <w:szCs w:val="20"/>
        </w:rPr>
        <w:t>Пользователь (Оператор АРМ)</w:t>
      </w:r>
    </w:p>
    <w:p w:rsidR="007F1D86" w:rsidRPr="007F1D86" w:rsidRDefault="007F1D86" w:rsidP="00E22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АРМ - сотрудник Общества,  осуществляющий обработку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Обработка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включает: возможность просмотра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ручной ввод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систему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обладает следующим уровнем доступа и знаний:</w:t>
      </w:r>
    </w:p>
    <w:p w:rsidR="007F1D86" w:rsidRPr="007F1D86" w:rsidRDefault="00E22A48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E22A48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располагает конфиденциальными данными, к которым имеет доступ.</w:t>
      </w:r>
    </w:p>
    <w:p w:rsidR="007F1D86" w:rsidRPr="00E22A48" w:rsidRDefault="00E22A48" w:rsidP="00E22A48">
      <w:pPr>
        <w:pStyle w:val="affffffc"/>
        <w:numPr>
          <w:ilvl w:val="1"/>
          <w:numId w:val="44"/>
        </w:numPr>
        <w:tabs>
          <w:tab w:val="left" w:pos="993"/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E22A48">
        <w:rPr>
          <w:b/>
          <w:sz w:val="20"/>
          <w:szCs w:val="20"/>
        </w:rPr>
        <w:t xml:space="preserve">Администратор сети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 сети - сотрудник Общества, ответственный за функционирование телекоммуникационной подсистемы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Администратор сети не имеет полномочий для управления подсистемами обработки данных и безопасности.</w:t>
      </w:r>
      <w:r w:rsidR="00E22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 сети обладает следующим уровнем доступа и знаний:</w:t>
      </w:r>
    </w:p>
    <w:p w:rsidR="007F1D86" w:rsidRPr="007F1D86" w:rsidRDefault="00E22A48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E22A48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E22A48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 физический доступ к техническим средствам обработки информации и средствам защиты.</w:t>
      </w:r>
    </w:p>
    <w:p w:rsidR="00B7587B" w:rsidRPr="00B7587B" w:rsidRDefault="00B7587B" w:rsidP="00B7587B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bookmarkStart w:id="3" w:name="_Toc214259735"/>
      <w:r w:rsidRPr="00B7587B">
        <w:rPr>
          <w:b/>
          <w:sz w:val="20"/>
          <w:szCs w:val="20"/>
        </w:rPr>
        <w:lastRenderedPageBreak/>
        <w:t>Технический специалист по обслуживанию периферийного оборудования</w:t>
      </w:r>
    </w:p>
    <w:bookmarkEnd w:id="3"/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Технический специалист по обслуживанию, сотрудник Общества, осуществляет обслуживание и настройку периферийного оборудования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Технический специалист по обслуживанию не имеет доступа к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имеет полномочий для управления подсистемами обработки данных и безопасности.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Технический специалист по обслуживанию обладает следующим уровнем доступа и знаний:</w:t>
      </w:r>
    </w:p>
    <w:p w:rsidR="007F1D86" w:rsidRPr="007F1D86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частью информации о системном и прикладном программном обеспечении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частью информации о технических средствах и конфигурации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Pr="00B7587B" w:rsidRDefault="00B7587B" w:rsidP="00B7587B">
      <w:pPr>
        <w:pStyle w:val="affffffc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 w:rsidRPr="00B7587B">
        <w:rPr>
          <w:b/>
          <w:sz w:val="20"/>
          <w:szCs w:val="20"/>
        </w:rPr>
        <w:t xml:space="preserve">Программист-разработчик </w:t>
      </w:r>
      <w:proofErr w:type="spellStart"/>
      <w:r w:rsidRPr="00B7587B">
        <w:rPr>
          <w:b/>
          <w:sz w:val="20"/>
          <w:szCs w:val="20"/>
        </w:rPr>
        <w:t>ИСПДн</w:t>
      </w:r>
      <w:proofErr w:type="spellEnd"/>
    </w:p>
    <w:p w:rsidR="007F1D86" w:rsidRPr="007F1D86" w:rsidRDefault="007F1D86" w:rsidP="00B7587B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Программисты-разработчики (постав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щики) прикладного программного обеспечения обеспечивают его сопровождение на защищаемом объекте. К данной группе могут относиться как сотрудники Общества, так и сотрудники сторонних организаций.</w:t>
      </w:r>
      <w:r w:rsidR="00B758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 этой категории:</w:t>
      </w:r>
    </w:p>
    <w:p w:rsidR="007F1D86" w:rsidRPr="007F1D86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информацией об алгоритмах и программах обработки информации на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D86" w:rsidRPr="007F1D86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обладает возможностями внесения ошибок,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недекларированных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стадии ее разработки, внедрения и сопровождения;</w:t>
      </w:r>
    </w:p>
    <w:p w:rsidR="007F1D86" w:rsidRPr="007F1D86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может располагать любыми фрагментами информации о топологии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технических средствах обработки и защиты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обрабатываемых в </w:t>
      </w:r>
      <w:proofErr w:type="spellStart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="007F1D86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87B" w:rsidRPr="00B7587B" w:rsidRDefault="00B7587B" w:rsidP="00B7587B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B7587B">
        <w:rPr>
          <w:b/>
          <w:sz w:val="20"/>
          <w:szCs w:val="20"/>
        </w:rPr>
        <w:t xml:space="preserve">Требования к персоналу по обеспечению защиты </w:t>
      </w:r>
      <w:proofErr w:type="spellStart"/>
      <w:r w:rsidRPr="00B7587B">
        <w:rPr>
          <w:b/>
          <w:sz w:val="20"/>
          <w:szCs w:val="20"/>
        </w:rPr>
        <w:t>ПДн</w:t>
      </w:r>
      <w:proofErr w:type="spellEnd"/>
    </w:p>
    <w:p w:rsidR="007F1D86" w:rsidRPr="007F1D86" w:rsidRDefault="007F1D86" w:rsidP="00B7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сотрудники Общества, являющиеся пользователями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вступлении в должность нового сотрудника непосредственный начальник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подразделенияобязан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 должен быть ознакомлен с принятыми процедурами работы с элементами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СЗПДн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Сотрудники Общества,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Общества должны следовать установленным процедурам поддержания режима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Общества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Сотрудникам запрещается разглашать защищаемую информацию, которая стала им известна при работе с информационными системами Общества, третьим лицам.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работе с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сотрудники Общества обязаны обеспечить отсутствие возможности просмотра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третьими лицами с мониторов АРМ или терминалов.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завершении работы с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Общества должны быть проинформированы об угрозах нарушения режима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могущих повлечь за собой угрозы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о выявленных ими событиях, затрагивающих безопасность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руководству подразделения и лицу, отвечающему за немедленное реагирование на угрозы безопасности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7587B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87B" w:rsidRPr="00B7587B" w:rsidRDefault="00B7587B" w:rsidP="00B7587B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B7587B">
        <w:rPr>
          <w:b/>
          <w:sz w:val="20"/>
          <w:szCs w:val="20"/>
        </w:rPr>
        <w:t xml:space="preserve">Ответственность сотрудников </w:t>
      </w:r>
      <w:proofErr w:type="spellStart"/>
      <w:r w:rsidRPr="00B7587B">
        <w:rPr>
          <w:b/>
          <w:sz w:val="20"/>
          <w:szCs w:val="20"/>
        </w:rPr>
        <w:t>ИСПДн</w:t>
      </w:r>
      <w:proofErr w:type="spellEnd"/>
      <w:r w:rsidRPr="00B7587B">
        <w:rPr>
          <w:b/>
          <w:sz w:val="20"/>
          <w:szCs w:val="20"/>
        </w:rPr>
        <w:t xml:space="preserve"> Общества</w:t>
      </w:r>
    </w:p>
    <w:p w:rsidR="007F1D86" w:rsidRPr="007F1D86" w:rsidRDefault="007F1D86" w:rsidP="00B75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F1D86" w:rsidRP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Администратор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F1D86" w:rsidRDefault="007F1D86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нарушениях сотрудниками Общества – пользователей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правил, связанных с безопасностью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, они несут ответственность, установленную действующим законодательством Российской Федерации.</w:t>
      </w:r>
    </w:p>
    <w:p w:rsidR="00B7587B" w:rsidRDefault="00B7587B" w:rsidP="007F1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87B" w:rsidRDefault="00B7587B" w:rsidP="00B7587B">
      <w:pPr>
        <w:pStyle w:val="affffffc"/>
        <w:numPr>
          <w:ilvl w:val="0"/>
          <w:numId w:val="44"/>
        </w:numPr>
        <w:jc w:val="both"/>
        <w:rPr>
          <w:b/>
          <w:sz w:val="20"/>
          <w:szCs w:val="20"/>
        </w:rPr>
      </w:pPr>
      <w:r w:rsidRPr="00B7587B">
        <w:rPr>
          <w:b/>
          <w:sz w:val="20"/>
          <w:szCs w:val="20"/>
        </w:rPr>
        <w:t>Список использованных источников</w:t>
      </w:r>
    </w:p>
    <w:p w:rsidR="007F1D86" w:rsidRDefault="007F1D86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нормативно-правовыми и методическими документами, на которых базируется настоящая Политика являются:</w:t>
      </w:r>
    </w:p>
    <w:p w:rsidR="00B7587B" w:rsidRPr="007F1D86" w:rsidRDefault="00B7587B" w:rsidP="00B758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Конституция Российской Федерации, 12 декабря </w:t>
      </w:r>
      <w:smartTag w:uri="urn:schemas-microsoft-com:office:smarttags" w:element="metricconverter">
        <w:smartTagPr>
          <w:attr w:name="ProductID" w:val="1993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1993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Конвенция Совета Европы «О защите физических лиц при автоматизированной обработке персональных данных». Страсбург, 28 января </w:t>
      </w:r>
      <w:smartTag w:uri="urn:schemas-microsoft-com:office:smarttags" w:element="metricconverter">
        <w:smartTagPr>
          <w:attr w:name="ProductID" w:val="1981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1981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19 декабря </w:t>
      </w:r>
      <w:smartTag w:uri="urn:schemas-microsoft-com:office:smarttags" w:element="metricconverter">
        <w:smartTagPr>
          <w:attr w:name="ProductID" w:val="2005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2005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152-ФЗ «О персональных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данных»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4" w:name="_Ref217888985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149-ФЗ «Об информации, информационных технологиях и о защите информации»</w:t>
      </w:r>
      <w:bookmarkEnd w:id="4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10 января </w:t>
      </w:r>
      <w:smartTag w:uri="urn:schemas-microsoft-com:office:smarttags" w:element="metricconverter">
        <w:smartTagPr>
          <w:attr w:name="ProductID" w:val="2002 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2002 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1-ФЗ «Об электронной цифровой подписи»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5" w:name="_Ref215833482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08 августа </w:t>
      </w:r>
      <w:smartTag w:uri="urn:schemas-microsoft-com:office:smarttags" w:element="metricconverter">
        <w:smartTagPr>
          <w:attr w:name="ProductID" w:val="2001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2001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128-ФЗ «О лицензировании отдельных видов деятельности»</w:t>
      </w:r>
      <w:bookmarkEnd w:id="5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B7587B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6" w:name="_Ref214868780"/>
      <w:r w:rsidR="001F3417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="001F3417"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2001 г</w:t>
        </w:r>
      </w:smartTag>
      <w:r w:rsidR="001F3417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197-ФЗ (ТК РФ)</w:t>
      </w:r>
      <w:bookmarkEnd w:id="6"/>
      <w:r w:rsidR="001F3417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87B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7" w:name="_Ref214877093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Российской Федерации от 28 ноября </w:t>
      </w:r>
      <w:smartTag w:uri="urn:schemas-microsoft-com:office:smarttags" w:element="metricconverter">
        <w:smartTagPr>
          <w:attr w:name="ProductID" w:val="2007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2007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275-ФЗ «О внесении изменений в статьи 5 и 7 Федерального закона «О противодействии легализации (отмыванию) доходов, полученных преступным путем, и финансированию терроризма»</w:t>
      </w:r>
      <w:bookmarkEnd w:id="7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8" w:tgtFrame="_blank" w:history="1"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Гражданский кодекс Российской Федерации (ГК РФ) от 30 ноября 1994 № 51-ФЗ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8" w:name="_Ref217963675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Российской Федерации от 08 августа 2001 № 129-ФЗ (ред. от 23 декабря 2003) «О  государственной регистрации юридических лиц и индивидуальных предпринимателей</w:t>
      </w:r>
      <w:bookmarkEnd w:id="8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Российской Федерации от 22 октября 2004г. № 125-ФЗ «Об архивном деле в Российской Федерации»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9" w:name="_Ref215224669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об обеспечении безопасности персональных данных при их обработке в информационных системах персональных данных, утверждено Постановлением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2007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781</w:t>
      </w:r>
      <w:bookmarkEnd w:id="9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0" w:name="_Ref214939923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об особенностях обработки персональных данных, осуществляемой без использования средств автоматизации, утверждено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687</w:t>
      </w:r>
      <w:bookmarkEnd w:id="10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1" w:name="_Ref215415618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Российской Федерации от 6 июля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bookmarkEnd w:id="1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Российской Федерации от 02 июня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419 «О федеральной службе по надзору в сфере связи и массовых коммуникаций».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2" w:name="_Ref215833528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06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504 «О лицензировании деятельности по технической защите конфиденциальной информации</w:t>
      </w:r>
      <w:bookmarkEnd w:id="12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3" w:name="_Ref215833530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Российской Федерации от 23 сентября </w:t>
      </w:r>
      <w:smartTag w:uri="urn:schemas-microsoft-com:office:smarttags" w:element="metricconverter">
        <w:smartTagPr>
          <w:attr w:name="ProductID" w:val="2002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2002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691 «Об утверждении положений о лицензировании отдельных видов деятельности, связанных с шифровальными (криптографическими) средствами»</w:t>
      </w:r>
      <w:bookmarkEnd w:id="1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 Президента Российской Федерации от 6 марта </w:t>
      </w:r>
      <w:smartTag w:uri="urn:schemas-microsoft-com:office:smarttags" w:element="metricconverter">
        <w:smartTagPr>
          <w:attr w:name="ProductID" w:val="1997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1997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188 «Перечень сведений конфиденциального характера».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 о государственном лицензировании деятельности в области защиты информации от 27 апреля 1994 № 10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4" w:name="_Ref215307858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проведения классификации информационных систем персональных данных, утвержден Приказом ФСТЭК России, ФСБ России и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Миниинформсвязи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55/86/20.</w:t>
      </w:r>
      <w:bookmarkEnd w:id="14"/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5" w:name="_Ref217965761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типовых управленческих документов, образующихся в деятельности организаций, с указанием сроков хранения, Архивная служба России</w:t>
      </w:r>
      <w:bookmarkEnd w:id="1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ИСО/МЭК 17799-2005 Информационная технология. Практические правила управления информационной безопасностью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Международный стандарт ИСО/МЭК 27001-2005 Информационные технологии. Методы защиты. Системы менеджмента защиты информации. Требования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51275-2006 Защита информации. Объект информатизации. Факторы воздействующие на информацию. Общие положения.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51583-2000 Защита информации. Порядок создания автоматизированных систем в защищенном исполнении. Общие положения.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6" w:name="_Ref217882089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50922-2006 Защита информации. Основные термины и определения</w:t>
      </w:r>
      <w:bookmarkEnd w:id="1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ИСО/МЭК 13335 Информационная технология. Методы и средства обеспечения безопасности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 Р ИСО 7498-2-99 Информационная технология. Взаимосвязь открытых систем. Базовая эталонная модель. Часть 2. Архитектура защиты информации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7" w:name="_Ref215311596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Специальные требования и рекомендации по технической защите конфиденциальной информации (СТР-К),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Гостехкомиссия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России, </w:t>
      </w:r>
      <w:smartTag w:uri="urn:schemas-microsoft-com:office:smarttags" w:element="metricconverter">
        <w:smartTagPr>
          <w:attr w:name="ProductID" w:val="2002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2002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17"/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8" w:name="_Ref215632611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Базовая модель угроз безопасности персональных данных при их обработке в информационных системах персональных данных. Утверждена заместителем директора ФСТЭК России 15 февраля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18"/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19" w:name="_Ref215651528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определения актуальных угроз безопасности персональных данных при их обработке в информационных системах персональных данных. Утверждена заместителем директора ФСТЭК России 14 февраля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19"/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РД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Гостехкомиссии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«Защита от несанкционированного доступа к информации. Термины и определения», </w:t>
      </w:r>
      <w:smartTag w:uri="urn:schemas-microsoft-com:office:smarttags" w:element="metricconverter">
        <w:smartTagPr>
          <w:attr w:name="ProductID" w:val="1992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РД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Гостехкомиссии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«Средства вычислительной техники. Межсетевые экраны. Защита от несанкционированного доступа к информации. Показатели защищенности от несанкционированного доступа к информации», </w:t>
      </w:r>
      <w:smartTag w:uri="urn:schemas-microsoft-com:office:smarttags" w:element="metricconverter">
        <w:smartTagPr>
          <w:attr w:name="ProductID" w:val="1997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1997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РД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Гостехкомиссии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«Защита от несанкционированного доступа к информации Часть 1. Программное обеспечение средств защиты информации. Классификация по уровню контроля отсутствия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недекларированных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возможностей», </w:t>
      </w:r>
      <w:smartTag w:uri="urn:schemas-microsoft-com:office:smarttags" w:element="metricconverter">
        <w:smartTagPr>
          <w:attr w:name="ProductID" w:val="1999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1999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РД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Гостехкомиссии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«Средства вычислительной техники. Защита от НСД к информации. Показатели защищенности от НСД к информации» 1992г.</w:t>
      </w: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bookmarkStart w:id="20" w:name="_Ref215311609"/>
      <w:r w:rsidR="00E410B9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РД </w:t>
      </w:r>
      <w:proofErr w:type="spellStart"/>
      <w:r w:rsidR="00E410B9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Гостехкомиссии</w:t>
      </w:r>
      <w:proofErr w:type="spellEnd"/>
      <w:r w:rsidR="00E410B9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России. «Автоматизированные системы. Защита от несанкционированного доступа к информации. Классификация автоматизированных систем и требования по защите информации», </w:t>
      </w:r>
      <w:smartTag w:uri="urn:schemas-microsoft-com:office:smarttags" w:element="metricconverter">
        <w:smartTagPr>
          <w:attr w:name="ProductID" w:val="1992 г"/>
        </w:smartTagPr>
        <w:r w:rsidR="00E410B9"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1992 г</w:t>
        </w:r>
      </w:smartTag>
      <w:r w:rsidR="00E410B9"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20"/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по аттестации объектов информатизации по требованиям безопасности информации,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Гостехкомиссия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России, 1994г.</w:t>
      </w:r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об Общества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 Введена в действие приказом от 13 июня 2001 года № 152 (ФАПСИ).</w:t>
      </w:r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о разработке, производстве, реализации и эксплуатации шифровальных (криптографических) средств защиты информации (Положение ПКЗ-2005), введено приказом ФСБ России от 9 февраля </w:t>
      </w:r>
      <w:smartTag w:uri="urn:schemas-microsoft-com:office:smarttags" w:element="metricconverter">
        <w:smartTagPr>
          <w:attr w:name="ProductID" w:val="2005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2005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66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средствам криптографической защиты конфиденциальной информации, ФСБ России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Методические рекомендации по обеспечению с помощью </w:t>
      </w:r>
      <w:proofErr w:type="spellStart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криптосредств</w:t>
      </w:r>
      <w:proofErr w:type="spellEnd"/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утвержденные руководством 8 Центра ФСБ России 21 февраля </w:t>
      </w:r>
      <w:smartTag w:uri="urn:schemas-microsoft-com:office:smarttags" w:element="metricconverter">
        <w:smartTagPr>
          <w:attr w:name="ProductID" w:val="2008 г"/>
        </w:smartTagPr>
        <w:r w:rsidRPr="007F1D8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2008 г</w:t>
        </w:r>
      </w:smartTag>
      <w:r w:rsidRPr="007F1D86">
        <w:rPr>
          <w:rFonts w:ascii="Times New Roman" w:eastAsia="Times New Roman" w:hAnsi="Times New Roman" w:cs="Times New Roman"/>
          <w:sz w:val="20"/>
          <w:szCs w:val="20"/>
          <w:lang w:eastAsia="ru-RU"/>
        </w:rPr>
        <w:t>., № 149/54-144</w:t>
      </w:r>
    </w:p>
    <w:p w:rsidR="00E410B9" w:rsidRDefault="00E410B9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417" w:rsidRDefault="001F3417" w:rsidP="00B758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1D64" w:rsidRPr="007F1D86" w:rsidRDefault="00721D64" w:rsidP="007F1D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_Toc248298285"/>
      <w:bookmarkEnd w:id="21"/>
    </w:p>
    <w:sectPr w:rsidR="00721D64" w:rsidRPr="007F1D86" w:rsidSect="00B339BD">
      <w:headerReference w:type="default" r:id="rId9"/>
      <w:footerReference w:type="default" r:id="rId10"/>
      <w:pgSz w:w="16838" w:h="11906" w:orient="landscape" w:code="9"/>
      <w:pgMar w:top="143" w:right="1134" w:bottom="284" w:left="851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CC" w:rsidRDefault="007234CC" w:rsidP="007F1D86">
      <w:pPr>
        <w:spacing w:after="0" w:line="240" w:lineRule="auto"/>
      </w:pPr>
      <w:r>
        <w:separator/>
      </w:r>
    </w:p>
  </w:endnote>
  <w:endnote w:type="continuationSeparator" w:id="0">
    <w:p w:rsidR="007234CC" w:rsidRDefault="007234CC" w:rsidP="007F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E5" w:rsidRDefault="007234CC" w:rsidP="0031644B">
    <w:pPr>
      <w:pStyle w:val="af8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ff0"/>
      </w:rPr>
    </w:pPr>
  </w:p>
  <w:p w:rsidR="00910FE5" w:rsidRDefault="007234CC" w:rsidP="00B339BD">
    <w:pPr>
      <w:framePr w:h="566" w:hRule="exact" w:wrap="around" w:vAnchor="text" w:hAnchor="margin" w:xAlign="center" w:y="861"/>
      <w:jc w:val="center"/>
    </w:pPr>
  </w:p>
  <w:p w:rsidR="00910FE5" w:rsidRDefault="007234CC" w:rsidP="00D1501D">
    <w:pPr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CC" w:rsidRDefault="007234CC" w:rsidP="007F1D86">
      <w:pPr>
        <w:spacing w:after="0" w:line="240" w:lineRule="auto"/>
      </w:pPr>
      <w:r>
        <w:separator/>
      </w:r>
    </w:p>
  </w:footnote>
  <w:footnote w:type="continuationSeparator" w:id="0">
    <w:p w:rsidR="007234CC" w:rsidRDefault="007234CC" w:rsidP="007F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B7" w:rsidRPr="00E639B7" w:rsidRDefault="007F1D86" w:rsidP="00E639B7">
    <w:pPr>
      <w:pStyle w:val="af6"/>
    </w:pPr>
    <w:r w:rsidRPr="001158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3387725</wp:posOffset>
              </wp:positionV>
              <wp:extent cx="428625" cy="32956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9B7" w:rsidRDefault="00A32BBC" w:rsidP="00E639B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39B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0;margin-top:266.75pt;width:3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" o:allowincell="f" stroked="f">
              <v:textbox style="layout-flow:vertical">
                <w:txbxContent>
                  <w:p w:rsidR="00E639B7" w:rsidRDefault="00A32BBC" w:rsidP="00E639B7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39B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 w15:restartNumberingAfterBreak="0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E66"/>
    <w:multiLevelType w:val="multilevel"/>
    <w:tmpl w:val="0172C7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7" w15:restartNumberingAfterBreak="0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8" w15:restartNumberingAfterBreak="0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 w15:restartNumberingAfterBreak="0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652AF"/>
    <w:multiLevelType w:val="hybridMultilevel"/>
    <w:tmpl w:val="C7AEE4DE"/>
    <w:lvl w:ilvl="0" w:tplc="FFFFFFFF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 w15:restartNumberingAfterBreak="0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7" w15:restartNumberingAfterBreak="0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3" w15:restartNumberingAfterBreak="0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6" w15:restartNumberingAfterBreak="0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9" w15:restartNumberingAfterBreak="0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3" w15:restartNumberingAfterBreak="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 w15:restartNumberingAfterBreak="0">
    <w:nsid w:val="71BE5975"/>
    <w:multiLevelType w:val="multilevel"/>
    <w:tmpl w:val="5EB0DFD6"/>
    <w:lvl w:ilvl="0">
      <w:start w:val="1"/>
      <w:numFmt w:val="decimal"/>
      <w:pStyle w:val="14"/>
      <w:suff w:val="space"/>
      <w:lvlText w:val="%1"/>
      <w:lvlJc w:val="left"/>
      <w:pPr>
        <w:ind w:left="180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270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8" w15:restartNumberingAfterBreak="0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33"/>
  </w:num>
  <w:num w:numId="5">
    <w:abstractNumId w:val="25"/>
  </w:num>
  <w:num w:numId="6">
    <w:abstractNumId w:val="26"/>
  </w:num>
  <w:num w:numId="7">
    <w:abstractNumId w:val="7"/>
  </w:num>
  <w:num w:numId="8">
    <w:abstractNumId w:val="15"/>
  </w:num>
  <w:num w:numId="9">
    <w:abstractNumId w:val="10"/>
  </w:num>
  <w:num w:numId="10">
    <w:abstractNumId w:val="12"/>
  </w:num>
  <w:num w:numId="11">
    <w:abstractNumId w:val="22"/>
  </w:num>
  <w:num w:numId="12">
    <w:abstractNumId w:val="23"/>
  </w:num>
  <w:num w:numId="13">
    <w:abstractNumId w:val="27"/>
  </w:num>
  <w:num w:numId="14">
    <w:abstractNumId w:val="0"/>
  </w:num>
  <w:num w:numId="15">
    <w:abstractNumId w:val="8"/>
  </w:num>
  <w:num w:numId="16">
    <w:abstractNumId w:val="1"/>
  </w:num>
  <w:num w:numId="17">
    <w:abstractNumId w:val="17"/>
  </w:num>
  <w:num w:numId="18">
    <w:abstractNumId w:val="3"/>
  </w:num>
  <w:num w:numId="19">
    <w:abstractNumId w:val="29"/>
  </w:num>
  <w:num w:numId="20">
    <w:abstractNumId w:val="38"/>
  </w:num>
  <w:num w:numId="21">
    <w:abstractNumId w:val="4"/>
  </w:num>
  <w:num w:numId="22">
    <w:abstractNumId w:val="35"/>
  </w:num>
  <w:num w:numId="23">
    <w:abstractNumId w:val="2"/>
  </w:num>
  <w:num w:numId="24">
    <w:abstractNumId w:val="34"/>
  </w:num>
  <w:num w:numId="25">
    <w:abstractNumId w:val="30"/>
  </w:num>
  <w:num w:numId="26">
    <w:abstractNumId w:val="18"/>
  </w:num>
  <w:num w:numId="27">
    <w:abstractNumId w:val="24"/>
  </w:num>
  <w:num w:numId="28">
    <w:abstractNumId w:val="11"/>
  </w:num>
  <w:num w:numId="29">
    <w:abstractNumId w:val="21"/>
  </w:num>
  <w:num w:numId="30">
    <w:abstractNumId w:val="20"/>
  </w:num>
  <w:num w:numId="31">
    <w:abstractNumId w:val="31"/>
  </w:num>
  <w:num w:numId="32">
    <w:abstractNumId w:val="37"/>
  </w:num>
  <w:num w:numId="33">
    <w:abstractNumId w:val="28"/>
  </w:num>
  <w:num w:numId="34">
    <w:abstractNumId w:val="19"/>
  </w:num>
  <w:num w:numId="35">
    <w:abstractNumId w:val="39"/>
  </w:num>
  <w:num w:numId="36">
    <w:abstractNumId w:val="16"/>
  </w:num>
  <w:num w:numId="37">
    <w:abstractNumId w:val="14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86"/>
    <w:rsid w:val="001F3417"/>
    <w:rsid w:val="00380A01"/>
    <w:rsid w:val="00721D64"/>
    <w:rsid w:val="007234CC"/>
    <w:rsid w:val="007F1D86"/>
    <w:rsid w:val="00A32BBC"/>
    <w:rsid w:val="00B339BD"/>
    <w:rsid w:val="00B7587B"/>
    <w:rsid w:val="00C93CA0"/>
    <w:rsid w:val="00E22A48"/>
    <w:rsid w:val="00E410B9"/>
    <w:rsid w:val="00E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AEDA8D3"/>
  <w15:chartTrackingRefBased/>
  <w15:docId w15:val="{B573E254-1206-48DE-AB98-5B7B576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f2">
    <w:name w:val="Normal"/>
    <w:qFormat/>
  </w:style>
  <w:style w:type="paragraph" w:styleId="14">
    <w:name w:val="heading 1"/>
    <w:basedOn w:val="af2"/>
    <w:next w:val="af2"/>
    <w:link w:val="15"/>
    <w:autoRedefine/>
    <w:qFormat/>
    <w:rsid w:val="007F1D86"/>
    <w:pPr>
      <w:keepNext/>
      <w:pageBreakBefore/>
      <w:numPr>
        <w:numId w:val="32"/>
      </w:numPr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7F1D86"/>
    <w:pPr>
      <w:keepNext/>
      <w:numPr>
        <w:ilvl w:val="1"/>
        <w:numId w:val="32"/>
      </w:numPr>
      <w:suppressAutoHyphens/>
      <w:spacing w:before="120" w:after="12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7F1D86"/>
    <w:pPr>
      <w:keepNext/>
      <w:numPr>
        <w:ilvl w:val="2"/>
        <w:numId w:val="32"/>
      </w:numPr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7F1D86"/>
    <w:pPr>
      <w:keepNext/>
      <w:numPr>
        <w:ilvl w:val="3"/>
        <w:numId w:val="32"/>
      </w:numPr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7F1D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7F1D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f2"/>
    <w:next w:val="af2"/>
    <w:link w:val="70"/>
    <w:qFormat/>
    <w:rsid w:val="007F1D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7F1D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7F1D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15">
    <w:name w:val="Заголовок 1 Знак"/>
    <w:basedOn w:val="af3"/>
    <w:link w:val="14"/>
    <w:rsid w:val="007F1D86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7F1D8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7F1D86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7F1D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7F1D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7F1D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7F1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7F1D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7F1D86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7F1D86"/>
  </w:style>
  <w:style w:type="character" w:customStyle="1" w:styleId="CharChar1">
    <w:name w:val="Char Char1"/>
    <w:basedOn w:val="af3"/>
    <w:rsid w:val="007F1D86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7F1D86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link w:val="af7"/>
    <w:rsid w:val="007F1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f3"/>
    <w:link w:val="af6"/>
    <w:rsid w:val="007F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f2"/>
    <w:link w:val="af9"/>
    <w:rsid w:val="007F1D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f3"/>
    <w:link w:val="af8"/>
    <w:rsid w:val="007F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f2"/>
    <w:link w:val="afb"/>
    <w:semiHidden/>
    <w:rsid w:val="007F1D8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af3"/>
    <w:link w:val="afa"/>
    <w:semiHidden/>
    <w:rsid w:val="007F1D86"/>
    <w:rPr>
      <w:rFonts w:ascii="Calibri" w:eastAsia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rsid w:val="007F1D86"/>
    <w:pPr>
      <w:spacing w:before="240" w:after="12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c">
    <w:name w:val="Hyperlink"/>
    <w:basedOn w:val="af3"/>
    <w:rsid w:val="007F1D86"/>
    <w:rPr>
      <w:color w:val="0000FF"/>
      <w:u w:val="single"/>
    </w:rPr>
  </w:style>
  <w:style w:type="paragraph" w:customStyle="1" w:styleId="afd">
    <w:name w:val="Рисунок"/>
    <w:basedOn w:val="af2"/>
    <w:rsid w:val="007F1D86"/>
    <w:pPr>
      <w:keepLine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toc 2"/>
    <w:basedOn w:val="af2"/>
    <w:next w:val="af2"/>
    <w:autoRedefine/>
    <w:rsid w:val="007F1D86"/>
    <w:pPr>
      <w:tabs>
        <w:tab w:val="left" w:pos="720"/>
        <w:tab w:val="right" w:leader="dot" w:pos="9639"/>
      </w:tabs>
      <w:spacing w:after="0" w:line="240" w:lineRule="auto"/>
      <w:ind w:left="2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toc 3"/>
    <w:basedOn w:val="af2"/>
    <w:next w:val="af2"/>
    <w:autoRedefine/>
    <w:rsid w:val="007F1D86"/>
    <w:pPr>
      <w:spacing w:after="0" w:line="240" w:lineRule="auto"/>
      <w:ind w:left="48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e">
    <w:name w:val="caption"/>
    <w:basedOn w:val="af2"/>
    <w:next w:val="af2"/>
    <w:qFormat/>
    <w:rsid w:val="007F1D8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ff">
    <w:name w:val="List Continue"/>
    <w:basedOn w:val="af2"/>
    <w:autoRedefine/>
    <w:rsid w:val="007F1D8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List Number 3"/>
    <w:basedOn w:val="af2"/>
    <w:rsid w:val="007F1D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0">
    <w:name w:val="page number"/>
    <w:basedOn w:val="af3"/>
    <w:rsid w:val="007F1D86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7F1D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1">
    <w:name w:val="toc 4"/>
    <w:basedOn w:val="af2"/>
    <w:next w:val="af2"/>
    <w:autoRedefine/>
    <w:rsid w:val="007F1D8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7F1D86"/>
    <w:pPr>
      <w:spacing w:after="0" w:line="240" w:lineRule="auto"/>
      <w:ind w:left="96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2">
    <w:name w:val="List Number"/>
    <w:basedOn w:val="af2"/>
    <w:rsid w:val="007F1D86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Number 2"/>
    <w:basedOn w:val="af2"/>
    <w:rsid w:val="007F1D86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">
    <w:name w:val="p"/>
    <w:basedOn w:val="af2"/>
    <w:rsid w:val="007F1D86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7F1D86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7F1D86"/>
    <w:rPr>
      <w:i/>
    </w:rPr>
  </w:style>
  <w:style w:type="paragraph" w:customStyle="1" w:styleId="Tabletext">
    <w:name w:val="Table text"/>
    <w:basedOn w:val="18"/>
    <w:rsid w:val="007F1D86"/>
    <w:pPr>
      <w:spacing w:line="240" w:lineRule="auto"/>
      <w:ind w:firstLine="0"/>
      <w:jc w:val="left"/>
    </w:pPr>
  </w:style>
  <w:style w:type="character" w:customStyle="1" w:styleId="aff1">
    <w:name w:val="_Текст+абзац Знак"/>
    <w:basedOn w:val="af3"/>
    <w:link w:val="aff2"/>
    <w:rsid w:val="007F1D86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7F1D86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F1D86"/>
    <w:pPr>
      <w:jc w:val="center"/>
    </w:pPr>
  </w:style>
  <w:style w:type="paragraph" w:customStyle="1" w:styleId="Tabletitleheader">
    <w:name w:val="Table_title_header"/>
    <w:basedOn w:val="Tabletitlecentered"/>
    <w:rsid w:val="007F1D86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F1D86"/>
    <w:pPr>
      <w:suppressAutoHyphens/>
      <w:jc w:val="center"/>
    </w:pPr>
  </w:style>
  <w:style w:type="paragraph" w:styleId="20">
    <w:name w:val="List Bullet 2"/>
    <w:basedOn w:val="af2"/>
    <w:autoRedefine/>
    <w:rsid w:val="007F1D86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List Bullet 3"/>
    <w:basedOn w:val="af2"/>
    <w:autoRedefine/>
    <w:rsid w:val="007F1D86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">
    <w:name w:val="bold"/>
    <w:basedOn w:val="af3"/>
    <w:rsid w:val="007F1D86"/>
    <w:rPr>
      <w:b/>
    </w:rPr>
  </w:style>
  <w:style w:type="character" w:customStyle="1" w:styleId="italic">
    <w:name w:val="italic"/>
    <w:basedOn w:val="af3"/>
    <w:rsid w:val="007F1D86"/>
    <w:rPr>
      <w:i/>
    </w:rPr>
  </w:style>
  <w:style w:type="character" w:customStyle="1" w:styleId="BoldItalic">
    <w:name w:val="Bold+Italic"/>
    <w:basedOn w:val="af3"/>
    <w:rsid w:val="007F1D86"/>
    <w:rPr>
      <w:b/>
      <w:i/>
    </w:rPr>
  </w:style>
  <w:style w:type="paragraph" w:styleId="28">
    <w:name w:val="List Continue 2"/>
    <w:basedOn w:val="af2"/>
    <w:autoRedefine/>
    <w:rsid w:val="007F1D86"/>
    <w:pPr>
      <w:spacing w:after="0" w:line="360" w:lineRule="auto"/>
      <w:ind w:left="149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List Continue 3"/>
    <w:basedOn w:val="af2"/>
    <w:autoRedefine/>
    <w:rsid w:val="007F1D86"/>
    <w:pPr>
      <w:spacing w:after="0" w:line="360" w:lineRule="auto"/>
      <w:ind w:left="221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List Bullet"/>
    <w:basedOn w:val="af2"/>
    <w:autoRedefine/>
    <w:rsid w:val="007F1D8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2">
    <w:name w:val="_Текст+абзац"/>
    <w:link w:val="aff1"/>
    <w:rsid w:val="007F1D86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7F1D86"/>
    <w:pPr>
      <w:numPr>
        <w:numId w:val="6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7F1D86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7F1D86"/>
    <w:pPr>
      <w:pageBreakBefore/>
      <w:numPr>
        <w:numId w:val="18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7F1D86"/>
    <w:pPr>
      <w:numPr>
        <w:ilvl w:val="1"/>
        <w:numId w:val="12"/>
      </w:numPr>
      <w:tabs>
        <w:tab w:val="left" w:pos="902"/>
      </w:tabs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List"/>
    <w:basedOn w:val="af2"/>
    <w:rsid w:val="007F1D86"/>
    <w:pPr>
      <w:numPr>
        <w:ilvl w:val="2"/>
        <w:numId w:val="12"/>
      </w:numPr>
      <w:tabs>
        <w:tab w:val="clear" w:pos="902"/>
        <w:tab w:val="num" w:pos="900"/>
      </w:tabs>
      <w:spacing w:after="120" w:line="240" w:lineRule="auto"/>
      <w:ind w:left="1260" w:hanging="358"/>
      <w:jc w:val="both"/>
    </w:pPr>
    <w:rPr>
      <w:rFonts w:ascii="Arial" w:eastAsia="Times New Roman" w:hAnsi="Arial" w:cs="Times New Roman"/>
      <w:szCs w:val="24"/>
      <w:lang w:val="en-US" w:eastAsia="ru-RU"/>
    </w:rPr>
  </w:style>
  <w:style w:type="paragraph" w:customStyle="1" w:styleId="21">
    <w:name w:val="_Заг2.Пункт"/>
    <w:basedOn w:val="af2"/>
    <w:rsid w:val="007F1D86"/>
    <w:pPr>
      <w:numPr>
        <w:ilvl w:val="5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7F1D86"/>
    <w:pPr>
      <w:numPr>
        <w:ilvl w:val="6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7F1D86"/>
    <w:pPr>
      <w:numPr>
        <w:ilvl w:val="7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7F1D86"/>
    <w:pPr>
      <w:spacing w:after="0" w:line="240" w:lineRule="auto"/>
      <w:ind w:firstLine="5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Заг.2"/>
    <w:next w:val="af2"/>
    <w:rsid w:val="007F1D86"/>
    <w:pPr>
      <w:numPr>
        <w:ilvl w:val="1"/>
        <w:numId w:val="18"/>
      </w:numPr>
      <w:suppressAutoHyphens/>
      <w:spacing w:before="36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customStyle="1" w:styleId="3">
    <w:name w:val="_Заг.3"/>
    <w:next w:val="af2"/>
    <w:rsid w:val="007F1D86"/>
    <w:pPr>
      <w:numPr>
        <w:ilvl w:val="2"/>
        <w:numId w:val="18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7F1D8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7F1D86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7F1D86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7F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_Тип_приложения"/>
    <w:next w:val="af2"/>
    <w:rsid w:val="007F1D86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7F1D86"/>
    <w:pPr>
      <w:numPr>
        <w:numId w:val="8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7F1D86"/>
    <w:pPr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7F1D86"/>
    <w:pPr>
      <w:numPr>
        <w:numId w:val="9"/>
      </w:numPr>
    </w:pPr>
  </w:style>
  <w:style w:type="paragraph" w:customStyle="1" w:styleId="a4">
    <w:name w:val="_ТаблТкстУтвСогласовТЛиЛУ"/>
    <w:rsid w:val="007F1D86"/>
    <w:pPr>
      <w:numPr>
        <w:numId w:val="10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7F1D86"/>
    <w:pPr>
      <w:numPr>
        <w:numId w:val="0"/>
      </w:numPr>
      <w:suppressAutoHyphens w:val="0"/>
      <w:spacing w:before="360" w:after="0"/>
    </w:pPr>
  </w:style>
  <w:style w:type="paragraph" w:customStyle="1" w:styleId="1a">
    <w:name w:val="_Прил_А.1"/>
    <w:next w:val="aff2"/>
    <w:rsid w:val="007F1D86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2"/>
    <w:rsid w:val="007F1D86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7F1D86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7F1D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7F1D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7F1D86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7F1D86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7F1D86"/>
  </w:style>
  <w:style w:type="character" w:customStyle="1" w:styleId="emph">
    <w:name w:val="emph"/>
    <w:basedOn w:val="af3"/>
    <w:rsid w:val="007F1D86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7F1D86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7F1D86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7F1D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7F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7F1D86"/>
    <w:pPr>
      <w:numPr>
        <w:ilvl w:val="2"/>
      </w:numPr>
    </w:pPr>
  </w:style>
  <w:style w:type="paragraph" w:customStyle="1" w:styleId="Appendix4">
    <w:name w:val="Appendix 4"/>
    <w:basedOn w:val="affe"/>
    <w:rsid w:val="007F1D86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7F1D86"/>
    <w:rPr>
      <w:sz w:val="16"/>
      <w:szCs w:val="16"/>
    </w:rPr>
  </w:style>
  <w:style w:type="paragraph" w:styleId="afff1">
    <w:name w:val="annotation text"/>
    <w:basedOn w:val="af2"/>
    <w:link w:val="afff2"/>
    <w:semiHidden/>
    <w:rsid w:val="007F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7F1D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7F1D86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7F1D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7F1D8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7F1D86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7F1D86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7F1D86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7F1D86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7F1D86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110">
    <w:name w:val="Стиль1 Знак1"/>
    <w:basedOn w:val="af3"/>
    <w:link w:val="12"/>
    <w:rsid w:val="007F1D86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7F1D86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7F1D86"/>
    <w:pPr>
      <w:spacing w:after="80" w:line="240" w:lineRule="auto"/>
      <w:ind w:firstLine="425"/>
      <w:jc w:val="both"/>
    </w:pPr>
    <w:rPr>
      <w:rFonts w:ascii="Arial" w:hAnsi="Arial" w:cs="Arial"/>
      <w:lang w:eastAsia="ru-RU"/>
    </w:rPr>
  </w:style>
  <w:style w:type="paragraph" w:customStyle="1" w:styleId="2a">
    <w:name w:val="Текст 2"/>
    <w:basedOn w:val="33"/>
    <w:rsid w:val="007F1D86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7F1D86"/>
    <w:p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7F1D86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7F1D86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7F1D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7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a">
    <w:name w:val="Strong"/>
    <w:basedOn w:val="af3"/>
    <w:qFormat/>
    <w:rsid w:val="007F1D86"/>
    <w:rPr>
      <w:b/>
      <w:bCs/>
    </w:rPr>
  </w:style>
  <w:style w:type="paragraph" w:customStyle="1" w:styleId="a1">
    <w:name w:val="_Табл_Перечисл.за.Табл.Текст"/>
    <w:rsid w:val="007F1D86"/>
    <w:pPr>
      <w:numPr>
        <w:numId w:val="1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7F1D86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7F1D86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7F1D86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7F1D86"/>
    <w:pPr>
      <w:numPr>
        <w:numId w:val="17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7F1D86"/>
    <w:pPr>
      <w:numPr>
        <w:ilvl w:val="7"/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7F1D86"/>
    <w:pPr>
      <w:numPr>
        <w:ilvl w:val="6"/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7F1D86"/>
    <w:pPr>
      <w:numPr>
        <w:ilvl w:val="8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7F1D86"/>
    <w:pPr>
      <w:numPr>
        <w:ilvl w:val="8"/>
        <w:numId w:val="3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item">
    <w:name w:val="Heading 1 item"/>
    <w:rsid w:val="007F1D86"/>
    <w:pPr>
      <w:numPr>
        <w:ilvl w:val="4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F1D86"/>
    <w:pPr>
      <w:numPr>
        <w:ilvl w:val="5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2"/>
    <w:rsid w:val="007F1D86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7F1D86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2"/>
    <w:rsid w:val="007F1D86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7F1D86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7F1D86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2"/>
    <w:rsid w:val="007F1D86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7F1D86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7F1D86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7F1D86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2"/>
    <w:rsid w:val="007F1D86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7F1D86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7F1D86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2"/>
    <w:rsid w:val="007F1D86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7F1D86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7F1D86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7F1D86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7F1D86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7F1D86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7F1D86"/>
    <w:pPr>
      <w:spacing w:after="0" w:line="240" w:lineRule="auto"/>
    </w:pPr>
    <w:rPr>
      <w:rFonts w:ascii="Arial" w:eastAsia="Times New Roman" w:hAnsi="Arial" w:cs="Times New Roman"/>
      <w:sz w:val="8"/>
      <w:szCs w:val="24"/>
      <w:lang w:eastAsia="ru-RU"/>
    </w:rPr>
  </w:style>
  <w:style w:type="paragraph" w:customStyle="1" w:styleId="affff4">
    <w:name w:val="_Дец.№._ТЛ"/>
    <w:next w:val="aff2"/>
    <w:rsid w:val="007F1D86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2"/>
    <w:rsid w:val="007F1D86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7F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f2"/>
    <w:rsid w:val="007F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f2"/>
    <w:rsid w:val="007F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f2"/>
    <w:rsid w:val="007F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7F1D8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7F1D86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7F1D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7F1D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7F1D86"/>
    <w:pPr>
      <w:spacing w:after="120" w:line="240" w:lineRule="auto"/>
      <w:ind w:left="1415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7F1D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7F1D86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7F1D8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7F1D86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7F1D8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1">
    <w:name w:val="toc 6"/>
    <w:next w:val="af2"/>
    <w:uiPriority w:val="39"/>
    <w:rsid w:val="007F1D86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7F1D86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7F1D86"/>
    <w:pPr>
      <w:spacing w:after="60" w:line="240" w:lineRule="auto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7F1D86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7F1D86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7F1D86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2"/>
    <w:rsid w:val="007F1D86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7F1D86"/>
    <w:pPr>
      <w:numPr>
        <w:numId w:val="19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7F1D86"/>
    <w:pPr>
      <w:numPr>
        <w:numId w:val="20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2"/>
    <w:rsid w:val="007F1D86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7F1D86"/>
    <w:pPr>
      <w:numPr>
        <w:numId w:val="28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7F1D86"/>
    <w:pPr>
      <w:numPr>
        <w:numId w:val="2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7F1D86"/>
    <w:pPr>
      <w:spacing w:after="0" w:line="240" w:lineRule="auto"/>
    </w:pPr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7F1D86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2"/>
    <w:link w:val="afffff9"/>
    <w:rsid w:val="007F1D86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7F1D8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7F1D8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7F1D86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7F1D86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7F1D86"/>
    <w:rPr>
      <w:rFonts w:ascii="Arial" w:hAnsi="Arial"/>
      <w:i/>
      <w:iCs/>
    </w:rPr>
  </w:style>
  <w:style w:type="paragraph" w:customStyle="1" w:styleId="afffffa">
    <w:name w:val="_ТаблПрил_№.и.Название"/>
    <w:next w:val="aff2"/>
    <w:rsid w:val="007F1D86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7F1D86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2"/>
    <w:rsid w:val="007F1D86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7F1D86"/>
    <w:pPr>
      <w:numPr>
        <w:numId w:val="22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7F1D86"/>
    <w:pPr>
      <w:numPr>
        <w:numId w:val="23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7F1D86"/>
    <w:pPr>
      <w:numPr>
        <w:numId w:val="24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7F1D86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7F1D86"/>
    <w:pPr>
      <w:numPr>
        <w:numId w:val="26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7F1D86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7F1D86"/>
    <w:rPr>
      <w:rFonts w:ascii="Arial" w:hAnsi="Arial"/>
      <w:i/>
      <w:iCs/>
    </w:rPr>
  </w:style>
  <w:style w:type="table" w:styleId="38">
    <w:name w:val="Table Classic 3"/>
    <w:basedOn w:val="af4"/>
    <w:rsid w:val="007F1D86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7F1D86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7F1D86"/>
    <w:pPr>
      <w:numPr>
        <w:numId w:val="27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7F1D86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7F1D86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2"/>
    <w:rsid w:val="007F1D86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2"/>
    <w:rsid w:val="007F1D86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7F1D86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7F1D86"/>
    <w:pPr>
      <w:numPr>
        <w:numId w:val="29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7F1D86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7F1D86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2"/>
    <w:rsid w:val="007F1D86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7F1D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7F1D86"/>
    <w:pPr>
      <w:spacing w:after="120" w:line="240" w:lineRule="auto"/>
      <w:ind w:left="1440" w:right="144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f5">
    <w:name w:val="_ТЛ_Табл_Текст"/>
    <w:rsid w:val="007F1D86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2"/>
    <w:rsid w:val="007F1D86"/>
  </w:style>
  <w:style w:type="paragraph" w:customStyle="1" w:styleId="affffff6">
    <w:name w:val="_Дец№ЛУнаТЛ"/>
    <w:next w:val="aff2"/>
    <w:rsid w:val="007F1D86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2"/>
    <w:rsid w:val="007F1D86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7F1D86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fffff8">
    <w:name w:val="Table Elegant"/>
    <w:basedOn w:val="af4"/>
    <w:rsid w:val="007F1D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2"/>
    <w:rsid w:val="007F1D86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7F1D86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7F1D86"/>
    <w:pPr>
      <w:numPr>
        <w:numId w:val="31"/>
      </w:numPr>
    </w:pPr>
  </w:style>
  <w:style w:type="paragraph" w:customStyle="1" w:styleId="Table">
    <w:name w:val="_Table"/>
    <w:basedOn w:val="af2"/>
    <w:rsid w:val="007F1D86"/>
    <w:pPr>
      <w:spacing w:before="120" w:after="0" w:line="240" w:lineRule="auto"/>
      <w:jc w:val="both"/>
    </w:pPr>
    <w:rPr>
      <w:rFonts w:ascii="GOST type B" w:eastAsia="Times New Roman" w:hAnsi="GOST type B" w:cs="Times New Roman"/>
      <w:sz w:val="28"/>
      <w:szCs w:val="24"/>
      <w:lang w:eastAsia="ru-RU"/>
    </w:rPr>
  </w:style>
  <w:style w:type="paragraph" w:customStyle="1" w:styleId="affffffb">
    <w:name w:val="_НаименУслуги"/>
    <w:rsid w:val="007F1D86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7F1D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7F1D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d">
    <w:name w:val="TOC Heading"/>
    <w:basedOn w:val="14"/>
    <w:next w:val="af2"/>
    <w:uiPriority w:val="39"/>
    <w:qFormat/>
    <w:rsid w:val="007F1D86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eastAsia="en-US"/>
    </w:rPr>
  </w:style>
  <w:style w:type="paragraph" w:customStyle="1" w:styleId="affffffe">
    <w:name w:val="Штамп"/>
    <w:basedOn w:val="af2"/>
    <w:rsid w:val="007F1D8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m0">
    <w:name w:val="m_ТекстТаблицы"/>
    <w:basedOn w:val="af2"/>
    <w:link w:val="m1"/>
    <w:rsid w:val="007F1D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m2">
    <w:name w:val="m_ШапкаТаблицы"/>
    <w:basedOn w:val="af2"/>
    <w:rsid w:val="007F1D86"/>
    <w:pPr>
      <w:keepNext/>
      <w:shd w:val="clear" w:color="auto" w:fill="D9D9D9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m">
    <w:name w:val="m_Список"/>
    <w:basedOn w:val="af2"/>
    <w:rsid w:val="007F1D86"/>
    <w:pPr>
      <w:numPr>
        <w:numId w:val="43"/>
      </w:numPr>
      <w:tabs>
        <w:tab w:val="clear" w:pos="680"/>
        <w:tab w:val="num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1">
    <w:name w:val="m_ТекстТаблицы Знак"/>
    <w:link w:val="m0"/>
    <w:rsid w:val="007F1D86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krf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FA1E-2386-4431-9669-5F79A32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Екатерина Алексеевна</dc:creator>
  <cp:keywords/>
  <dc:description/>
  <cp:lastModifiedBy>Соколова Екатерина Алексеевна</cp:lastModifiedBy>
  <cp:revision>3</cp:revision>
  <dcterms:created xsi:type="dcterms:W3CDTF">2017-03-09T10:25:00Z</dcterms:created>
  <dcterms:modified xsi:type="dcterms:W3CDTF">2017-06-28T14:16:00Z</dcterms:modified>
</cp:coreProperties>
</file>